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7E44" w14:textId="77777777" w:rsidR="00C27C1C" w:rsidRDefault="00000000">
      <w:pPr>
        <w:pStyle w:val="Title"/>
        <w:rPr>
          <w:rFonts w:ascii="Arial" w:eastAsia="Arial" w:hAnsi="Arial" w:cs="Arial"/>
          <w:b/>
          <w:color w:val="3B3838"/>
          <w:sz w:val="24"/>
          <w:szCs w:val="24"/>
        </w:rPr>
      </w:pPr>
      <w:r>
        <w:rPr>
          <w:rFonts w:ascii="Arial" w:eastAsia="Arial" w:hAnsi="Arial" w:cs="Arial"/>
          <w:b/>
          <w:color w:val="3B3838"/>
          <w:sz w:val="24"/>
          <w:szCs w:val="24"/>
        </w:rPr>
        <w:t>Position description</w:t>
      </w:r>
    </w:p>
    <w:p w14:paraId="2584A65D" w14:textId="77777777" w:rsidR="00A93C17" w:rsidRDefault="00A93C17" w:rsidP="00A93C17">
      <w:pPr>
        <w:pStyle w:val="Title"/>
        <w:rPr>
          <w:rFonts w:ascii="Arial" w:eastAsia="Arial" w:hAnsi="Arial" w:cs="Arial"/>
          <w:b/>
          <w:sz w:val="52"/>
          <w:szCs w:val="52"/>
        </w:rPr>
      </w:pPr>
      <w:r>
        <w:rPr>
          <w:rFonts w:ascii="Arial" w:eastAsia="Arial" w:hAnsi="Arial" w:cs="Arial"/>
          <w:b/>
          <w:sz w:val="52"/>
          <w:szCs w:val="52"/>
        </w:rPr>
        <w:t>VP - Sales</w:t>
      </w:r>
    </w:p>
    <w:p w14:paraId="098E7BB7" w14:textId="77777777" w:rsidR="00C27C1C" w:rsidRDefault="00C27C1C">
      <w:pPr>
        <w:pStyle w:val="LO-normal"/>
        <w:rPr>
          <w:b/>
          <w:sz w:val="30"/>
          <w:szCs w:val="30"/>
        </w:rPr>
      </w:pPr>
    </w:p>
    <w:p w14:paraId="3A2CDF97" w14:textId="77777777" w:rsidR="00C27C1C" w:rsidRDefault="00000000">
      <w:pPr>
        <w:pStyle w:val="LO-normal"/>
        <w:rPr>
          <w:sz w:val="36"/>
          <w:szCs w:val="36"/>
        </w:rPr>
      </w:pPr>
      <w:r>
        <w:rPr>
          <w:b/>
          <w:sz w:val="36"/>
          <w:szCs w:val="36"/>
        </w:rPr>
        <w:t>Name:</w:t>
      </w:r>
      <w:r>
        <w:rPr>
          <w:sz w:val="36"/>
          <w:szCs w:val="36"/>
        </w:rPr>
        <w:t xml:space="preserve"> Vacant</w:t>
      </w:r>
    </w:p>
    <w:p w14:paraId="6AA8BFF6" w14:textId="77777777" w:rsidR="00C27C1C" w:rsidRDefault="00C27C1C">
      <w:pPr>
        <w:pStyle w:val="Heading2"/>
        <w:spacing w:before="0" w:line="240" w:lineRule="auto"/>
      </w:pPr>
      <w:bookmarkStart w:id="0" w:name="_heading=h.7gal7u47vopr"/>
      <w:bookmarkStart w:id="1" w:name="_heading=h.ouufegslmgye"/>
      <w:bookmarkEnd w:id="0"/>
      <w:bookmarkEnd w:id="1"/>
    </w:p>
    <w:p w14:paraId="66D93B66" w14:textId="57D19130" w:rsidR="00C27C1C" w:rsidRDefault="0006778E">
      <w:pPr>
        <w:pStyle w:val="Heading2"/>
        <w:spacing w:before="0" w:line="240" w:lineRule="auto"/>
      </w:pPr>
      <w:bookmarkStart w:id="2" w:name="_heading=h.eypqizrc40m"/>
      <w:bookmarkEnd w:id="2"/>
      <w:r>
        <w:t xml:space="preserve">Job </w:t>
      </w:r>
      <w:r w:rsidR="00000000">
        <w:t>Details</w:t>
      </w:r>
    </w:p>
    <w:p w14:paraId="0C90EB3A" w14:textId="50759DBD" w:rsidR="00A93C17" w:rsidRDefault="00A93C17" w:rsidP="00A93C17">
      <w:pPr>
        <w:pStyle w:val="LO-normal"/>
        <w:spacing w:after="0" w:line="276" w:lineRule="auto"/>
      </w:pPr>
      <w:r w:rsidRPr="00A93C17">
        <w:t xml:space="preserve">At [Company X], the sales team is the engine that drives the global consumer reach of our packaging solutions. We’re seeking a qualified sales </w:t>
      </w:r>
      <w:r>
        <w:t>VP</w:t>
      </w:r>
      <w:r w:rsidRPr="00A93C17">
        <w:t xml:space="preserve"> who can help keep this engine running with their own sales skills as well as leadership of a team of driven sales representatives. The ideal sales manager has deep experience with the entire sales process, excelling at lead generation, relationship building, and deal closing. We’re looking for a quick learner who has strong negotiating skills — someone with a successful track record who can inspire the same performance in others. The role demands a leader who has a sharp mind and an ability to coach, advise, motivate, or replace sales representatives while building and maintaining a high-performance </w:t>
      </w:r>
      <w:proofErr w:type="spellStart"/>
      <w:r w:rsidRPr="00A93C17">
        <w:t>team.</w:t>
      </w:r>
    </w:p>
    <w:p w14:paraId="503475F4" w14:textId="77777777" w:rsidR="00A93C17" w:rsidRDefault="00A93C17" w:rsidP="00A93C17">
      <w:pPr>
        <w:pStyle w:val="LO-normal"/>
        <w:spacing w:after="0" w:line="240" w:lineRule="auto"/>
      </w:pPr>
      <w:proofErr w:type="spellEnd"/>
    </w:p>
    <w:p w14:paraId="36C89BA3" w14:textId="2E9CCB6A" w:rsidR="00C27C1C" w:rsidRDefault="00000000" w:rsidP="00A93C17">
      <w:pPr>
        <w:pStyle w:val="LO-normal"/>
        <w:spacing w:after="0" w:line="240" w:lineRule="auto"/>
      </w:pPr>
      <w:r>
        <w:rPr>
          <w:b/>
        </w:rPr>
        <w:t>Reporting to:</w:t>
      </w:r>
      <w:r>
        <w:t xml:space="preserve"> Vacancy</w:t>
      </w:r>
    </w:p>
    <w:p w14:paraId="49077F0D" w14:textId="77777777" w:rsidR="00C27C1C" w:rsidRDefault="00000000">
      <w:pPr>
        <w:pStyle w:val="LO-normal"/>
        <w:spacing w:after="0" w:line="240" w:lineRule="auto"/>
        <w:rPr>
          <w:b/>
        </w:rPr>
      </w:pPr>
      <w:r>
        <w:rPr>
          <w:b/>
        </w:rPr>
        <w:t>FTE:</w:t>
      </w:r>
      <w:r>
        <w:t xml:space="preserve"> 1</w:t>
      </w:r>
    </w:p>
    <w:p w14:paraId="3FA1F076" w14:textId="77777777" w:rsidR="00C27C1C" w:rsidRDefault="00C27C1C">
      <w:pPr>
        <w:pStyle w:val="Heading2"/>
        <w:spacing w:before="0" w:line="240" w:lineRule="auto"/>
      </w:pPr>
    </w:p>
    <w:p w14:paraId="4292B76F" w14:textId="77777777" w:rsidR="00C27C1C" w:rsidRDefault="00000000">
      <w:pPr>
        <w:pStyle w:val="Heading2"/>
        <w:spacing w:before="0" w:line="240" w:lineRule="auto"/>
      </w:pPr>
      <w:r>
        <w:t>About the company</w:t>
      </w:r>
    </w:p>
    <w:p w14:paraId="1193EBA1" w14:textId="09DED77E" w:rsidR="00C27C1C" w:rsidRDefault="0006778E">
      <w:pPr>
        <w:pStyle w:val="LO-normal"/>
        <w:spacing w:after="120" w:line="240" w:lineRule="auto"/>
      </w:pPr>
      <w:r>
        <w:t xml:space="preserve">This job description is from a </w:t>
      </w:r>
      <w:proofErr w:type="gramStart"/>
      <w:r w:rsidR="00000000" w:rsidRPr="0006778E">
        <w:t>Sales</w:t>
      </w:r>
      <w:proofErr w:type="gramEnd"/>
      <w:r w:rsidR="00000000" w:rsidRPr="0006778E">
        <w:t xml:space="preserve"> organization</w:t>
      </w:r>
      <w:r>
        <w:t xml:space="preserve"> template</w:t>
      </w:r>
      <w:r w:rsidR="00000000" w:rsidRPr="0006778E">
        <w:t xml:space="preserve"> modelled for a typical midsized enterprise B2B SaaS. (</w:t>
      </w:r>
      <w:proofErr w:type="gramStart"/>
      <w:r w:rsidR="00000000" w:rsidRPr="0006778E">
        <w:t>E.g.</w:t>
      </w:r>
      <w:proofErr w:type="gramEnd"/>
      <w:r w:rsidR="00000000" w:rsidRPr="0006778E">
        <w:t xml:space="preserve"> ~100-125 employees, ~Series B fundraising completion, ~$5-$25M ARR). Job roles and accountabilities are a guide only based on </w:t>
      </w:r>
      <w:proofErr w:type="spellStart"/>
      <w:r w:rsidR="00000000" w:rsidRPr="0006778E">
        <w:t>Functionly's</w:t>
      </w:r>
      <w:proofErr w:type="spellEnd"/>
      <w:r w:rsidR="00000000" w:rsidRPr="0006778E">
        <w:t xml:space="preserve"> org design team experience and research. Salary is a guide only, and intended to be in $AUD, sourced from mean salaries within the $5-$25M ARR band from Think &amp; Grow 2021/22 Australian </w:t>
      </w:r>
      <w:proofErr w:type="spellStart"/>
      <w:r w:rsidR="00000000" w:rsidRPr="0006778E">
        <w:t>Startup</w:t>
      </w:r>
      <w:proofErr w:type="spellEnd"/>
      <w:r w:rsidR="00000000" w:rsidRPr="0006778E">
        <w:t xml:space="preserve"> Salary Guide. USA customers could try use https://topstartups.io/startup-salary-equity-database/ data to find market salary data within different categories.</w:t>
      </w:r>
      <w:r>
        <w:t xml:space="preserve"> </w:t>
      </w:r>
      <w:r>
        <w:t>&lt;Replace with your own information&gt;</w:t>
      </w:r>
    </w:p>
    <w:p w14:paraId="7111D732" w14:textId="77777777" w:rsidR="00A93C17" w:rsidRDefault="00A93C17" w:rsidP="00A93C17">
      <w:pPr>
        <w:pStyle w:val="Heading2"/>
      </w:pPr>
      <w:r>
        <w:t>Roles and responsibilities</w:t>
      </w:r>
    </w:p>
    <w:p w14:paraId="54799E63" w14:textId="77777777" w:rsidR="00A93C17" w:rsidRDefault="00A93C17" w:rsidP="00A93C17">
      <w:pPr>
        <w:pStyle w:val="LO-normal"/>
      </w:pPr>
      <w:r>
        <w:rPr>
          <w:rFonts w:ascii="Arial" w:eastAsia="Arial" w:hAnsi="Arial" w:cs="Arial"/>
        </w:rPr>
        <w:t xml:space="preserve">VP - Sales - </w:t>
      </w:r>
    </w:p>
    <w:p w14:paraId="58BE144E" w14:textId="77777777" w:rsidR="00A93C17" w:rsidRDefault="00A93C17" w:rsidP="00A93C17">
      <w:pPr>
        <w:pStyle w:val="LO-normal"/>
        <w:numPr>
          <w:ilvl w:val="0"/>
          <w:numId w:val="4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Management</w:t>
      </w:r>
    </w:p>
    <w:p w14:paraId="0F1DD419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Direct and coordinate sales-related efforts and activities</w:t>
      </w:r>
    </w:p>
    <w:p w14:paraId="065E7BCE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Manage sales team resources</w:t>
      </w:r>
    </w:p>
    <w:p w14:paraId="71C05491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Produce annual budgets and allocate sales dollars across programs</w:t>
      </w:r>
    </w:p>
    <w:p w14:paraId="7A792A7F" w14:textId="77777777" w:rsidR="00A93C17" w:rsidRDefault="00A93C17" w:rsidP="00A93C17">
      <w:pPr>
        <w:pStyle w:val="LO-normal"/>
        <w:numPr>
          <w:ilvl w:val="0"/>
          <w:numId w:val="4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Strategy</w:t>
      </w:r>
    </w:p>
    <w:p w14:paraId="156032AA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Set sales goals, objectives and KPI targets</w:t>
      </w:r>
    </w:p>
    <w:p w14:paraId="26846639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Plan sales programs and initiatives</w:t>
      </w:r>
    </w:p>
    <w:p w14:paraId="4052509B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Identify key accounts and determine acquisition strategies to grow revenue base</w:t>
      </w:r>
    </w:p>
    <w:p w14:paraId="30EB111E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Evaluate sales program effectiveness based on KPIs and ROI</w:t>
      </w:r>
    </w:p>
    <w:p w14:paraId="44FC7853" w14:textId="77777777" w:rsid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Develop the plan for identifying, nurturing and acquiring new customers and business opportunities</w:t>
      </w:r>
    </w:p>
    <w:p w14:paraId="24A0EC7C" w14:textId="77777777" w:rsidR="00A93C17" w:rsidRDefault="00A93C17" w:rsidP="00A93C17">
      <w:pPr>
        <w:pStyle w:val="LO-normal"/>
        <w:numPr>
          <w:ilvl w:val="0"/>
          <w:numId w:val="4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Sales Execution</w:t>
      </w:r>
    </w:p>
    <w:p w14:paraId="0C7EBC76" w14:textId="23EEF0FF" w:rsidR="0006778E" w:rsidRPr="00A93C17" w:rsidRDefault="00A93C17" w:rsidP="00A93C17">
      <w:pPr>
        <w:pStyle w:val="LO-normal"/>
        <w:numPr>
          <w:ilvl w:val="1"/>
          <w:numId w:val="4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Manage and execute sales contracts</w:t>
      </w:r>
    </w:p>
    <w:p w14:paraId="313637BE" w14:textId="7C6D6721" w:rsidR="0006778E" w:rsidRDefault="0006778E" w:rsidP="0006778E">
      <w:pPr>
        <w:pStyle w:val="Heading2"/>
      </w:pPr>
      <w:r>
        <w:t>Accountable metrics</w:t>
      </w:r>
    </w:p>
    <w:p w14:paraId="605AAC80" w14:textId="77777777" w:rsidR="00A93C17" w:rsidRPr="00A93C17" w:rsidRDefault="00A93C17" w:rsidP="00A93C17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 w:rsidRPr="00A93C17">
        <w:rPr>
          <w:rFonts w:ascii="Arial" w:eastAsia="Arial" w:hAnsi="Arial" w:cs="Arial"/>
          <w:color w:val="000000"/>
        </w:rPr>
        <w:t>VP Sales: Net New Rev</w:t>
      </w:r>
    </w:p>
    <w:p w14:paraId="12DA6EBA" w14:textId="77777777" w:rsidR="00A93C17" w:rsidRPr="00A93C17" w:rsidRDefault="00A93C17" w:rsidP="00A93C17">
      <w:pPr>
        <w:pStyle w:val="ListParagraph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rPr>
          <w:rFonts w:ascii="Roboto" w:eastAsia="Times New Roman" w:hAnsi="Roboto" w:cs="Times New Roman"/>
          <w:color w:val="252525"/>
          <w:lang w:bidi="ar-SA"/>
        </w:rPr>
      </w:pPr>
      <w:r w:rsidRPr="00A93C17">
        <w:rPr>
          <w:rFonts w:ascii="Roboto" w:eastAsia="Times New Roman" w:hAnsi="Roboto" w:cs="Times New Roman"/>
          <w:color w:val="252525"/>
          <w:lang w:bidi="ar-SA"/>
        </w:rPr>
        <w:t>VP Sales: % Time Selling</w:t>
      </w:r>
    </w:p>
    <w:p w14:paraId="56E8827B" w14:textId="0345156F" w:rsidR="0006778E" w:rsidRDefault="0006778E" w:rsidP="0006778E">
      <w:pPr>
        <w:pStyle w:val="Heading2"/>
      </w:pPr>
      <w:r>
        <w:t>Compensation guide*</w:t>
      </w:r>
    </w:p>
    <w:p w14:paraId="30E289A4" w14:textId="0512DD23" w:rsidR="0006778E" w:rsidRDefault="0006778E" w:rsidP="0006778E">
      <w:pPr>
        <w:pStyle w:val="LO-normal"/>
        <w:numPr>
          <w:ilvl w:val="0"/>
          <w:numId w:val="1"/>
        </w:num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$AUD 1</w:t>
      </w:r>
      <w:r w:rsidR="00A93C17">
        <w:rPr>
          <w:rFonts w:ascii="Arial" w:eastAsia="Arial" w:hAnsi="Arial" w:cs="Arial"/>
        </w:rPr>
        <w:t>80</w:t>
      </w:r>
      <w:r>
        <w:rPr>
          <w:rFonts w:ascii="Arial" w:eastAsia="Arial" w:hAnsi="Arial" w:cs="Arial"/>
        </w:rPr>
        <w:t>,000 (base only)</w:t>
      </w:r>
    </w:p>
    <w:p w14:paraId="7DFE4E87" w14:textId="77777777" w:rsidR="00C27C1C" w:rsidRDefault="00C27C1C">
      <w:pPr>
        <w:pStyle w:val="LO-normal"/>
      </w:pPr>
    </w:p>
    <w:p w14:paraId="7EAF1283" w14:textId="77777777" w:rsidR="00C27C1C" w:rsidRDefault="00C27C1C">
      <w:pPr>
        <w:pStyle w:val="LO-normal"/>
        <w:rPr>
          <w:rFonts w:ascii="Arial" w:eastAsia="Arial" w:hAnsi="Arial" w:cs="Arial"/>
        </w:rPr>
      </w:pPr>
      <w:bookmarkStart w:id="3" w:name="_heading=h.s92fb4rl236s"/>
      <w:bookmarkStart w:id="4" w:name="_heading=h.d9d9zxghfrlj"/>
      <w:bookmarkEnd w:id="3"/>
      <w:bookmarkEnd w:id="4"/>
    </w:p>
    <w:p w14:paraId="1D6616D1" w14:textId="77777777" w:rsidR="00C27C1C" w:rsidRDefault="00000000">
      <w:pPr>
        <w:pStyle w:val="LO-normal"/>
        <w:rPr>
          <w:rFonts w:ascii="Arial" w:eastAsia="Arial" w:hAnsi="Arial" w:cs="Arial"/>
          <w:color w:val="B7B7B7"/>
        </w:rPr>
      </w:pPr>
      <w:r>
        <w:rPr>
          <w:rFonts w:ascii="Arial" w:eastAsia="Arial" w:hAnsi="Arial" w:cs="Arial"/>
          <w:color w:val="B7B7B7"/>
        </w:rPr>
        <w:t>[signature block]</w:t>
      </w:r>
    </w:p>
    <w:p w14:paraId="708600B4" w14:textId="77777777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Signature______________________________</w:t>
      </w:r>
    </w:p>
    <w:p w14:paraId="5FD5DCBE" w14:textId="5E899ACC" w:rsidR="00C27C1C" w:rsidRDefault="00000000">
      <w:pPr>
        <w:pStyle w:val="LO-normal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Date____________</w:t>
      </w:r>
    </w:p>
    <w:p w14:paraId="60047806" w14:textId="6EAEEFE8" w:rsidR="00FE4AB7" w:rsidRDefault="00FE4AB7">
      <w:pPr>
        <w:pStyle w:val="LO-normal"/>
        <w:rPr>
          <w:rFonts w:ascii="Arial" w:eastAsia="Arial" w:hAnsi="Arial" w:cs="Arial"/>
        </w:rPr>
      </w:pPr>
    </w:p>
    <w:p w14:paraId="48368B7F" w14:textId="6F92567C" w:rsidR="00FE4AB7" w:rsidRDefault="00FE4AB7">
      <w:pPr>
        <w:pStyle w:val="LO-normal"/>
        <w:rPr>
          <w:rFonts w:ascii="Arial" w:eastAsia="Arial" w:hAnsi="Arial" w:cs="Arial"/>
        </w:rPr>
      </w:pPr>
    </w:p>
    <w:p w14:paraId="5C0CBA99" w14:textId="6F5F5A9E" w:rsidR="00FE4AB7" w:rsidRDefault="00FE4AB7">
      <w:pPr>
        <w:pStyle w:val="LO-normal"/>
        <w:rPr>
          <w:rFonts w:ascii="Arial" w:eastAsia="Arial" w:hAnsi="Arial" w:cs="Arial"/>
        </w:rPr>
      </w:pPr>
    </w:p>
    <w:p w14:paraId="382453D6" w14:textId="3EB1DCF9" w:rsidR="00FE4AB7" w:rsidRDefault="00FE4AB7">
      <w:pPr>
        <w:pStyle w:val="LO-normal"/>
        <w:rPr>
          <w:rFonts w:ascii="Arial" w:eastAsia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714DF" wp14:editId="1B6895BE">
                <wp:simplePos x="0" y="0"/>
                <wp:positionH relativeFrom="column">
                  <wp:posOffset>0</wp:posOffset>
                </wp:positionH>
                <wp:positionV relativeFrom="paragraph">
                  <wp:posOffset>311785</wp:posOffset>
                </wp:positionV>
                <wp:extent cx="1828800" cy="468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51DB1" w14:textId="77777777" w:rsidR="00FE4AB7" w:rsidRPr="00FE4AB7" w:rsidRDefault="00FE4AB7" w:rsidP="00FE4AB7">
                            <w:pPr>
                              <w:pStyle w:val="Footer"/>
                              <w:rPr>
                                <w:rFonts w:cs="Calibri"/>
                                <w:sz w:val="15"/>
                                <w:szCs w:val="11"/>
                              </w:rPr>
                            </w:pPr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*Salary is a guide only, and intended to be in $AUD, sourced from mean salaries within the $5-$25M ARR band from </w:t>
                            </w:r>
                            <w:hyperlink r:id="rId8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Think &amp; Grow 2021/22 Australian Startup Salary Guide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. USA customers could use </w:t>
                            </w:r>
                            <w:hyperlink r:id="rId9" w:history="1">
                              <w:r w:rsidRPr="00FE4AB7">
                                <w:rPr>
                                  <w:rStyle w:val="Hyperlink"/>
                                  <w:rFonts w:cs="Calibri"/>
                                  <w:sz w:val="15"/>
                                  <w:szCs w:val="11"/>
                                </w:rPr>
                                <w:t>https://topstartups.io/startup-salary-equity-database/</w:t>
                              </w:r>
                            </w:hyperlink>
                            <w:r w:rsidRPr="00FE4AB7">
                              <w:rPr>
                                <w:rFonts w:cs="Calibri"/>
                                <w:sz w:val="15"/>
                                <w:szCs w:val="11"/>
                              </w:rPr>
                              <w:t xml:space="preserve"> data to find market salary data within different categories.</w:t>
                            </w:r>
                            <w:r w:rsidRPr="00FE4AB7">
                              <w:rPr>
                                <w:sz w:val="15"/>
                                <w:szCs w:val="11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714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4.55pt;width:2in;height:36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" filled="f" stroked="f" strokeweight=".5pt">
                <v:fill o:detectmouseclick="t"/>
                <v:textbox>
                  <w:txbxContent>
                    <w:p w14:paraId="79B51DB1" w14:textId="77777777" w:rsidR="00FE4AB7" w:rsidRPr="00FE4AB7" w:rsidRDefault="00FE4AB7" w:rsidP="00FE4AB7">
                      <w:pPr>
                        <w:pStyle w:val="Footer"/>
                        <w:rPr>
                          <w:rFonts w:cs="Calibri"/>
                          <w:sz w:val="15"/>
                          <w:szCs w:val="11"/>
                        </w:rPr>
                      </w:pPr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*Salary is a guide only, and intended to be in $AUD, sourced from mean salaries within the $5-$25M ARR band from </w:t>
                      </w:r>
                      <w:hyperlink r:id="rId10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Think &amp; Grow 2021/22 Australian Startup Salary Guide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. USA customers could use </w:t>
                      </w:r>
                      <w:hyperlink r:id="rId11" w:history="1">
                        <w:r w:rsidRPr="00FE4AB7">
                          <w:rPr>
                            <w:rStyle w:val="Hyperlink"/>
                            <w:rFonts w:cs="Calibri"/>
                            <w:sz w:val="15"/>
                            <w:szCs w:val="11"/>
                          </w:rPr>
                          <w:t>https://topstartups.io/startup-salary-equity-database/</w:t>
                        </w:r>
                      </w:hyperlink>
                      <w:r w:rsidRPr="00FE4AB7">
                        <w:rPr>
                          <w:rFonts w:cs="Calibri"/>
                          <w:sz w:val="15"/>
                          <w:szCs w:val="11"/>
                        </w:rPr>
                        <w:t xml:space="preserve"> data to find market salary data within different categories.</w:t>
                      </w:r>
                      <w:r w:rsidRPr="00FE4AB7">
                        <w:rPr>
                          <w:sz w:val="15"/>
                          <w:szCs w:val="11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E4AB7" w:rsidSect="00FE4AB7">
      <w:headerReference w:type="default" r:id="rId12"/>
      <w:headerReference w:type="first" r:id="rId13"/>
      <w:pgSz w:w="12240" w:h="15840"/>
      <w:pgMar w:top="1440" w:right="1440" w:bottom="1440" w:left="1440" w:header="0" w:footer="0" w:gutter="0"/>
      <w:pgNumType w:start="1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1190" w14:textId="77777777" w:rsidR="009A5D28" w:rsidRDefault="009A5D28" w:rsidP="00FE4AB7">
      <w:pPr>
        <w:spacing w:after="0" w:line="240" w:lineRule="auto"/>
      </w:pPr>
      <w:r>
        <w:separator/>
      </w:r>
    </w:p>
  </w:endnote>
  <w:endnote w:type="continuationSeparator" w:id="0">
    <w:p w14:paraId="791EC3F5" w14:textId="77777777" w:rsidR="009A5D28" w:rsidRDefault="009A5D28" w:rsidP="00F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pitch w:val="default"/>
  </w:font>
  <w:font w:name="Lohit Devanagari">
    <w:altName w:val="Cambria"/>
    <w:panose1 w:val="020B0604020202020204"/>
    <w:charset w:val="00"/>
    <w:family w:val="roman"/>
    <w:pitch w:val="default"/>
  </w:font>
  <w:font w:name="Georgia"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5D80" w14:textId="77777777" w:rsidR="009A5D28" w:rsidRDefault="009A5D28" w:rsidP="00FE4AB7">
      <w:pPr>
        <w:spacing w:after="0" w:line="240" w:lineRule="auto"/>
      </w:pPr>
      <w:r>
        <w:separator/>
      </w:r>
    </w:p>
  </w:footnote>
  <w:footnote w:type="continuationSeparator" w:id="0">
    <w:p w14:paraId="43BC180E" w14:textId="77777777" w:rsidR="009A5D28" w:rsidRDefault="009A5D28" w:rsidP="00FE4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390E" w14:textId="0ABC0AD4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14381A3" wp14:editId="47E8626A">
          <wp:simplePos x="0" y="0"/>
          <wp:positionH relativeFrom="column">
            <wp:posOffset>50800</wp:posOffset>
          </wp:positionH>
          <wp:positionV relativeFrom="paragraph">
            <wp:posOffset>210548</wp:posOffset>
          </wp:positionV>
          <wp:extent cx="775970" cy="137795"/>
          <wp:effectExtent l="0" t="0" r="0" b="1905"/>
          <wp:wrapNone/>
          <wp:docPr id="1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D6232" wp14:editId="73353C2D">
              <wp:simplePos x="0" y="0"/>
              <wp:positionH relativeFrom="column">
                <wp:posOffset>5144770</wp:posOffset>
              </wp:positionH>
              <wp:positionV relativeFrom="paragraph">
                <wp:posOffset>167549</wp:posOffset>
              </wp:positionV>
              <wp:extent cx="1828800" cy="182880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9CB235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4D62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5.1pt;margin-top:13.2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" filled="f" stroked="f" strokeweight=".5pt">
              <v:fill o:detectmouseclick="t"/>
              <v:textbox style="mso-fit-shape-to-text:t">
                <w:txbxContent>
                  <w:p w14:paraId="1B9CB235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DE79" w14:textId="30D7C819" w:rsidR="00FE4AB7" w:rsidRDefault="00FE4AB7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61243AA0" wp14:editId="28C7EDE3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775970" cy="137795"/>
          <wp:effectExtent l="0" t="0" r="0" b="1905"/>
          <wp:wrapNone/>
          <wp:docPr id="7" name="image1.png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37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33035B" wp14:editId="0C148F2E">
              <wp:simplePos x="0" y="0"/>
              <wp:positionH relativeFrom="column">
                <wp:posOffset>5093970</wp:posOffset>
              </wp:positionH>
              <wp:positionV relativeFrom="paragraph">
                <wp:posOffset>188595</wp:posOffset>
              </wp:positionV>
              <wp:extent cx="1828800" cy="182880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FF8680" w14:textId="77777777" w:rsidR="00FE4AB7" w:rsidRPr="00FE4AB7" w:rsidRDefault="00FE4AB7" w:rsidP="00FE4AB7">
                          <w:pPr>
                            <w:pStyle w:val="Footer"/>
                            <w:rPr>
                              <w:rFonts w:ascii="Times New Roman" w:eastAsia="Times New Roman" w:hAnsi="Times New Roman" w:cs="Times New Roman"/>
                              <w:noProof/>
                              <w:sz w:val="13"/>
                              <w:szCs w:val="13"/>
                            </w:rPr>
                          </w:pPr>
                          <w:r w:rsidRPr="00FE4AB7">
                            <w:rPr>
                              <w:sz w:val="18"/>
                              <w:szCs w:val="15"/>
                            </w:rPr>
                            <w:t>functionly.com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30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01.1pt;margin-top:14.8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Bl462n5AAAABABAAAPAAAAAAAAAAAAAAAAAG0EAABkcnMvZG93bnJldi54bWxQSwUG&#13;&#10;AAAAAAQABADzAAAAfgUAAAAA&#13;&#10;" filled="f" stroked="f" strokeweight=".5pt">
              <v:fill o:detectmouseclick="t"/>
              <v:textbox style="mso-fit-shape-to-text:t">
                <w:txbxContent>
                  <w:p w14:paraId="47FF8680" w14:textId="77777777" w:rsidR="00FE4AB7" w:rsidRPr="00FE4AB7" w:rsidRDefault="00FE4AB7" w:rsidP="00FE4AB7">
                    <w:pPr>
                      <w:pStyle w:val="Footer"/>
                      <w:rPr>
                        <w:rFonts w:ascii="Times New Roman" w:eastAsia="Times New Roman" w:hAnsi="Times New Roman" w:cs="Times New Roman"/>
                        <w:noProof/>
                        <w:sz w:val="13"/>
                        <w:szCs w:val="13"/>
                      </w:rPr>
                    </w:pPr>
                    <w:r w:rsidRPr="00FE4AB7">
                      <w:rPr>
                        <w:sz w:val="18"/>
                        <w:szCs w:val="15"/>
                      </w:rPr>
                      <w:t>functionly.com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2BF5"/>
    <w:multiLevelType w:val="hybridMultilevel"/>
    <w:tmpl w:val="01BAB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A60232"/>
    <w:multiLevelType w:val="multilevel"/>
    <w:tmpl w:val="BB3C761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2750639B"/>
    <w:multiLevelType w:val="multilevel"/>
    <w:tmpl w:val="158276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6EFE51AF"/>
    <w:multiLevelType w:val="multilevel"/>
    <w:tmpl w:val="C4C8A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0994093">
    <w:abstractNumId w:val="1"/>
  </w:num>
  <w:num w:numId="2" w16cid:durableId="116727158">
    <w:abstractNumId w:val="3"/>
  </w:num>
  <w:num w:numId="3" w16cid:durableId="1736388614">
    <w:abstractNumId w:val="0"/>
  </w:num>
  <w:num w:numId="4" w16cid:durableId="804935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1C"/>
    <w:rsid w:val="0006778E"/>
    <w:rsid w:val="006626B0"/>
    <w:rsid w:val="009A5D28"/>
    <w:rsid w:val="00A93C17"/>
    <w:rsid w:val="00C27C1C"/>
    <w:rsid w:val="00FE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33D0D"/>
  <w15:docId w15:val="{94BC4134-E7F5-4040-9C73-C990DEB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A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A55"/>
    <w:pPr>
      <w:spacing w:after="160" w:line="288" w:lineRule="auto"/>
    </w:pPr>
  </w:style>
  <w:style w:type="paragraph" w:styleId="Heading1">
    <w:name w:val="heading 1"/>
    <w:basedOn w:val="LO-normal"/>
    <w:next w:val="LO-normal"/>
    <w:link w:val="Heading1Char"/>
    <w:uiPriority w:val="9"/>
    <w:qFormat/>
    <w:rsid w:val="00987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LO-normal"/>
    <w:next w:val="LO-normal"/>
    <w:link w:val="Heading2Char"/>
    <w:uiPriority w:val="9"/>
    <w:unhideWhenUsed/>
    <w:qFormat/>
    <w:rsid w:val="00985466"/>
    <w:pPr>
      <w:keepNext/>
      <w:keepLines/>
      <w:spacing w:before="720" w:after="120"/>
      <w:outlineLvl w:val="1"/>
    </w:pPr>
    <w:rPr>
      <w:rFonts w:ascii="Arial" w:eastAsiaTheme="majorEastAsia" w:hAnsi="Arial" w:cstheme="majorBidi"/>
      <w:b/>
      <w:color w:val="3B3838" w:themeColor="background2" w:themeShade="40"/>
      <w:sz w:val="26"/>
      <w:szCs w:val="2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qFormat/>
    <w:rsid w:val="0098724E"/>
    <w:rPr>
      <w:rFonts w:asciiTheme="majorHAnsi" w:eastAsiaTheme="majorEastAsia" w:hAnsiTheme="majorHAnsi" w:cstheme="majorBidi"/>
      <w:spacing w:val="-10"/>
      <w:kern w:val="2"/>
      <w:sz w:val="56"/>
      <w:szCs w:val="5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8724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5466"/>
    <w:rPr>
      <w:rFonts w:ascii="Arial" w:eastAsiaTheme="majorEastAsia" w:hAnsi="Arial" w:cstheme="majorBidi"/>
      <w:b/>
      <w:color w:val="3B3838" w:themeColor="background2" w:themeShade="40"/>
      <w:sz w:val="26"/>
      <w:szCs w:val="26"/>
      <w:lang w:val="en-A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  <w:lang/>
    </w:rPr>
  </w:style>
  <w:style w:type="paragraph" w:customStyle="1" w:styleId="LO-normal">
    <w:name w:val="LO-normal"/>
    <w:qFormat/>
    <w:pPr>
      <w:spacing w:after="160" w:line="288" w:lineRule="auto"/>
    </w:pPr>
  </w:style>
  <w:style w:type="paragraph" w:styleId="Title">
    <w:name w:val="Title"/>
    <w:basedOn w:val="LO-normal"/>
    <w:next w:val="LO-normal"/>
    <w:link w:val="TitleChar"/>
    <w:uiPriority w:val="10"/>
    <w:qFormat/>
    <w:rsid w:val="009872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ListParagraph">
    <w:name w:val="List Paragraph"/>
    <w:basedOn w:val="LO-normal"/>
    <w:uiPriority w:val="34"/>
    <w:qFormat/>
    <w:rsid w:val="0098724E"/>
    <w:pPr>
      <w:ind w:left="720"/>
      <w:contextualSpacing/>
    </w:p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4AB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FE4AB7"/>
    <w:pPr>
      <w:tabs>
        <w:tab w:val="center" w:pos="4680"/>
        <w:tab w:val="right" w:pos="9360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4AB7"/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FE4A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4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kandgrowinc.com/salary-guide-202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pstartups.io/startup-salary-equity-databas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inkandgrowinc.com/salary-guide-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pstartups.io/startup-salary-equity-databas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NjybzurKRsRvMT71I+SYWKIWsew==">AMUW2mX5HxaZj/rIIIfLfSWTDtigo9/fMlF1x1vLL3k8+wSAY3OAn3oq3lvCyGJOmabULZQdiyvpsZ6ZCA8PwjQQ9a8KRiAUj0vs0n/37gcNolkvX8zfPCkZYG1/TkOLZcTxZBuqwP6OVlFTgI6+cg15zcDnaz7bTTkKwpnyqh9ZM4yQEKLgfkNp5tN4FRdP0C2xC1Hv2jhCVoJWUjtM/TOKQUhZazFDfV3Lc07HLDM8DMC2ZtQz7ec=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Wilkins</dc:creator>
  <dc:description/>
  <cp:lastModifiedBy>Clayton Moulynox</cp:lastModifiedBy>
  <cp:revision>2</cp:revision>
  <dcterms:created xsi:type="dcterms:W3CDTF">2022-10-14T02:08:00Z</dcterms:created>
  <dcterms:modified xsi:type="dcterms:W3CDTF">2022-10-14T02:08:00Z</dcterms:modified>
  <dc:language>en-AU</dc:language>
</cp:coreProperties>
</file>